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3" w:rsidRPr="00560E73" w:rsidRDefault="00B952A3" w:rsidP="005876D2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کلیه آزمایشگاه های متقاضی تایید صلاحیت موظفند قبل از تکمیل و ارسال فرم های درخواست تایید صلاحیت آزمایشگاه بر اساس روش اجرایی به شماره مدرک 1- 208 / 111 /ف، نسبت به رعایت و استقرار الزامات ذیل اقدام نمایند:</w:t>
      </w:r>
    </w:p>
    <w:p w:rsidR="00B952A3" w:rsidRPr="00560E73" w:rsidRDefault="00B952A3" w:rsidP="005876D2">
      <w:pPr>
        <w:bidi/>
        <w:spacing w:after="0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60E7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1- الزامات مدیریتی:</w:t>
      </w:r>
    </w:p>
    <w:p w:rsidR="00B952A3" w:rsidRPr="00560E73" w:rsidRDefault="00995938" w:rsidP="005876D2">
      <w:pPr>
        <w:pStyle w:val="ListParagraph"/>
        <w:numPr>
          <w:ilvl w:val="1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احراز هویت قانونی آزمایشگاه از طریق ارائه اساسنامه و آگهی ثبت در روزنامه رسمی یا پروانه کارشناسی استاندارد در زمینه نظارت بر اجرای استاندارد و یا هرگونه مجوز فعالیت از سازمان ها و نهادهای عمومی</w:t>
      </w:r>
      <w:r w:rsidR="005477EF" w:rsidRPr="00560E73">
        <w:rPr>
          <w:rFonts w:cs="B Nazanin" w:hint="cs"/>
          <w:sz w:val="24"/>
          <w:szCs w:val="24"/>
          <w:rtl/>
          <w:lang w:bidi="fa-IR"/>
        </w:rPr>
        <w:t>.</w:t>
      </w:r>
    </w:p>
    <w:p w:rsidR="005477EF" w:rsidRPr="00560E73" w:rsidRDefault="005477EF" w:rsidP="005876D2">
      <w:pPr>
        <w:pStyle w:val="ListParagraph"/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 xml:space="preserve">در </w:t>
      </w:r>
      <w:proofErr w:type="spellStart"/>
      <w:r w:rsidRPr="00560E73">
        <w:rPr>
          <w:rFonts w:cs="B Nazanin" w:hint="cs"/>
          <w:sz w:val="24"/>
          <w:szCs w:val="24"/>
          <w:rtl/>
          <w:lang w:bidi="fa-IR"/>
        </w:rPr>
        <w:t>مواردی</w:t>
      </w:r>
      <w:proofErr w:type="spellEnd"/>
      <w:r w:rsidRPr="00560E73">
        <w:rPr>
          <w:rFonts w:cs="B Nazanin" w:hint="cs"/>
          <w:sz w:val="24"/>
          <w:szCs w:val="24"/>
          <w:rtl/>
          <w:lang w:bidi="fa-IR"/>
        </w:rPr>
        <w:t xml:space="preserve"> که آزمایشگاه بخشی از سازمان بزرگتر است در خصوص بررسی هویت قانونی و مدارک حقوقی طبق مشروح ذیل اقدام می شود:</w:t>
      </w:r>
    </w:p>
    <w:p w:rsidR="005477EF" w:rsidRPr="00560E73" w:rsidRDefault="005477EF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 xml:space="preserve">در صورتی که در اساسنامه سازمان مادر به فعالیت آزمایشگاه مستقر در واحد تولیدی به عنوان آزمایشگاه همکار ارائه دهنده خدمات آزمون </w:t>
      </w:r>
      <w:r w:rsidR="00560ED5" w:rsidRPr="00560E73">
        <w:rPr>
          <w:rFonts w:cs="B Nazanin" w:hint="cs"/>
          <w:sz w:val="24"/>
          <w:szCs w:val="24"/>
          <w:rtl/>
          <w:lang w:bidi="fa-IR"/>
        </w:rPr>
        <w:t>اشاره نشده باشد، تا زمان ارزیابی مراقبتی، جهت اصلاح اساسنامه به آزمایشگاه مهلت داده می شود.</w:t>
      </w:r>
    </w:p>
    <w:p w:rsidR="00A2201B" w:rsidRPr="00560E73" w:rsidRDefault="00A2201B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 xml:space="preserve">آزمایشگاه های مستقر در دانشگاه ها، پژوهشگاه ها و یا سایر مراکز دولتی که فاقد اساسنامه مستقل می باشند و هویت قانونی خود را از سازمان مادر می گیرند، به عنوان یک شخصیت حقوقی شناخته می شوند و ضمن حفظ </w:t>
      </w:r>
      <w:proofErr w:type="spellStart"/>
      <w:r w:rsidRPr="00560E73">
        <w:rPr>
          <w:rFonts w:cs="B Nazanin" w:hint="cs"/>
          <w:sz w:val="24"/>
          <w:szCs w:val="24"/>
          <w:rtl/>
          <w:lang w:bidi="fa-IR"/>
        </w:rPr>
        <w:t>محرمانگی</w:t>
      </w:r>
      <w:proofErr w:type="spellEnd"/>
      <w:r w:rsidRPr="00560E73">
        <w:rPr>
          <w:rFonts w:cs="B Nazanin" w:hint="cs"/>
          <w:sz w:val="24"/>
          <w:szCs w:val="24"/>
          <w:rtl/>
          <w:lang w:bidi="fa-IR"/>
        </w:rPr>
        <w:t xml:space="preserve"> و بی طرف بودن</w:t>
      </w:r>
      <w:r w:rsidR="00445B0E" w:rsidRPr="00560E73">
        <w:rPr>
          <w:rFonts w:cs="B Nazanin" w:hint="cs"/>
          <w:sz w:val="24"/>
          <w:szCs w:val="24"/>
          <w:rtl/>
          <w:lang w:bidi="fa-IR"/>
        </w:rPr>
        <w:t xml:space="preserve"> در ارائه خدمات آزمون، به دور از هرگونه تعارض منافع، فشارهای تجاری، مالی و یا سایر فشارها برای کلیه ف</w:t>
      </w:r>
      <w:r w:rsidR="00826615" w:rsidRPr="00560E73">
        <w:rPr>
          <w:rFonts w:cs="B Nazanin" w:hint="cs"/>
          <w:sz w:val="24"/>
          <w:szCs w:val="24"/>
          <w:rtl/>
          <w:lang w:bidi="fa-IR"/>
        </w:rPr>
        <w:t>ع</w:t>
      </w:r>
      <w:r w:rsidR="00445B0E" w:rsidRPr="00560E73">
        <w:rPr>
          <w:rFonts w:cs="B Nazanin" w:hint="cs"/>
          <w:sz w:val="24"/>
          <w:szCs w:val="24"/>
          <w:rtl/>
          <w:lang w:bidi="fa-IR"/>
        </w:rPr>
        <w:t>الیت</w:t>
      </w:r>
      <w:r w:rsidR="00F12247" w:rsidRPr="00560E73">
        <w:rPr>
          <w:rFonts w:cs="B Nazanin" w:hint="cs"/>
          <w:sz w:val="24"/>
          <w:szCs w:val="24"/>
          <w:rtl/>
          <w:lang w:bidi="fa-IR"/>
        </w:rPr>
        <w:t xml:space="preserve"> های خود مسئولیت قانونی دارند. در چنین </w:t>
      </w:r>
      <w:r w:rsidR="00E96CCC" w:rsidRPr="00560E73">
        <w:rPr>
          <w:rFonts w:cs="B Nazanin" w:hint="cs"/>
          <w:sz w:val="24"/>
          <w:szCs w:val="24"/>
          <w:rtl/>
          <w:lang w:bidi="fa-IR"/>
        </w:rPr>
        <w:t xml:space="preserve">شرایطی آزمایشگاه باید دارای ساختار قابل قبول باشد و </w:t>
      </w:r>
      <w:proofErr w:type="spellStart"/>
      <w:r w:rsidR="00E96CCC" w:rsidRPr="00560E73">
        <w:rPr>
          <w:rFonts w:cs="B Nazanin" w:hint="cs"/>
          <w:sz w:val="24"/>
          <w:szCs w:val="24"/>
          <w:rtl/>
          <w:lang w:bidi="fa-IR"/>
        </w:rPr>
        <w:t>بیطرفی</w:t>
      </w:r>
      <w:proofErr w:type="spellEnd"/>
      <w:r w:rsidR="00E96CCC" w:rsidRPr="00560E73">
        <w:rPr>
          <w:rFonts w:cs="B Nazanin" w:hint="cs"/>
          <w:sz w:val="24"/>
          <w:szCs w:val="24"/>
          <w:rtl/>
          <w:lang w:bidi="fa-IR"/>
        </w:rPr>
        <w:t xml:space="preserve"> آزمایشگاه از طریق چارت آزمایشگاه و </w:t>
      </w:r>
      <w:proofErr w:type="spellStart"/>
      <w:r w:rsidR="00E96CCC" w:rsidRPr="00560E73">
        <w:rPr>
          <w:rFonts w:cs="B Nazanin" w:hint="cs"/>
          <w:sz w:val="24"/>
          <w:szCs w:val="24"/>
          <w:rtl/>
          <w:lang w:bidi="fa-IR"/>
        </w:rPr>
        <w:t>فرایندهای</w:t>
      </w:r>
      <w:proofErr w:type="spellEnd"/>
      <w:r w:rsidR="00E96CCC" w:rsidRPr="00560E73">
        <w:rPr>
          <w:rFonts w:cs="B Nazanin" w:hint="cs"/>
          <w:sz w:val="24"/>
          <w:szCs w:val="24"/>
          <w:rtl/>
          <w:lang w:bidi="fa-IR"/>
        </w:rPr>
        <w:t xml:space="preserve"> اجرایی نشان داده شود و در بررسی ها و ارزیابی ها، مد نظر قرار گیرد.</w:t>
      </w:r>
    </w:p>
    <w:p w:rsidR="0049327C" w:rsidRPr="00560E73" w:rsidRDefault="003B3E00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آزمایشگاه های تعیین عیار فلزات گرانبها که اعتبار خود را از صنف مربوطه دریافت می کنند، دارای هویت قانونی ثبت شده تلقی شده و مسئولیت کلیه فعالیت های خود را بر عهده دارد.</w:t>
      </w:r>
    </w:p>
    <w:p w:rsidR="00176C12" w:rsidRPr="00560E73" w:rsidRDefault="005B2DAE" w:rsidP="005876D2">
      <w:pPr>
        <w:pStyle w:val="ListParagraph"/>
        <w:numPr>
          <w:ilvl w:val="1"/>
          <w:numId w:val="4"/>
        </w:numPr>
        <w:bidi/>
        <w:spacing w:after="0"/>
        <w:ind w:left="72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تهیه و ارائه چارت سازمانی آزمایشگاه</w:t>
      </w:r>
    </w:p>
    <w:p w:rsidR="005B2DAE" w:rsidRPr="00560E73" w:rsidRDefault="002C7430" w:rsidP="005876D2">
      <w:pPr>
        <w:pStyle w:val="ListParagraph"/>
        <w:numPr>
          <w:ilvl w:val="1"/>
          <w:numId w:val="4"/>
        </w:numPr>
        <w:bidi/>
        <w:spacing w:after="0"/>
        <w:ind w:left="72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تعیین مسئولیت ها و اختیارات و روابط تمامی کارکنان تأثیرگذار بر کیفیت کار و تعیین جانشین آنها</w:t>
      </w:r>
    </w:p>
    <w:p w:rsidR="00661906" w:rsidRPr="00560E73" w:rsidRDefault="00661906" w:rsidP="005876D2">
      <w:pPr>
        <w:pStyle w:val="ListParagraph"/>
        <w:numPr>
          <w:ilvl w:val="1"/>
          <w:numId w:val="4"/>
        </w:numPr>
        <w:bidi/>
        <w:spacing w:after="0"/>
        <w:ind w:left="72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برآورده نمودن الزامات مندرج در فرم </w:t>
      </w:r>
      <w:r w:rsidR="009B4AA6"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"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تعهدات آزمایشگاه همکار</w:t>
      </w:r>
      <w:r w:rsidR="009B4AA6"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"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به شماره مدرک 5- 208/ 111 /ف و تعهد مدیریت آزمایشگاه در مورد برآورده کردن الزامات مرتبط با ضوابط و مقررات تعیین شده از سوی سازمان و دستگاه های قانون گذار</w:t>
      </w:r>
    </w:p>
    <w:p w:rsidR="00661906" w:rsidRPr="00560E73" w:rsidRDefault="00417A7B" w:rsidP="005876D2">
      <w:pPr>
        <w:pStyle w:val="ListParagraph"/>
        <w:numPr>
          <w:ilvl w:val="1"/>
          <w:numId w:val="4"/>
        </w:numPr>
        <w:bidi/>
        <w:spacing w:after="0"/>
        <w:ind w:left="72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 xml:space="preserve">وجود تعهدنامه کارکنان در خصوص </w:t>
      </w:r>
      <w:proofErr w:type="spellStart"/>
      <w:r w:rsidRPr="00560E73">
        <w:rPr>
          <w:rFonts w:cs="B Nazanin" w:hint="cs"/>
          <w:sz w:val="24"/>
          <w:szCs w:val="24"/>
          <w:rtl/>
          <w:lang w:bidi="fa-IR"/>
        </w:rPr>
        <w:t>رازداری</w:t>
      </w:r>
      <w:proofErr w:type="spellEnd"/>
      <w:r w:rsidRPr="00560E73">
        <w:rPr>
          <w:rFonts w:cs="B Nazanin" w:hint="cs"/>
          <w:sz w:val="24"/>
          <w:szCs w:val="24"/>
          <w:rtl/>
          <w:lang w:bidi="fa-IR"/>
        </w:rPr>
        <w:t xml:space="preserve"> و بی طرفی</w:t>
      </w:r>
    </w:p>
    <w:p w:rsidR="00417A7B" w:rsidRPr="00560E73" w:rsidRDefault="00417A7B" w:rsidP="005876D2">
      <w:pPr>
        <w:pStyle w:val="ListParagraph"/>
        <w:numPr>
          <w:ilvl w:val="1"/>
          <w:numId w:val="4"/>
        </w:numPr>
        <w:bidi/>
        <w:spacing w:after="0"/>
        <w:ind w:left="72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 xml:space="preserve">مطابقت فعالیت ها مبتنی بر استانداردهای ملی و بین </w:t>
      </w:r>
      <w:proofErr w:type="spellStart"/>
      <w:r w:rsidRPr="00560E73">
        <w:rPr>
          <w:rFonts w:cs="B Nazanin" w:hint="cs"/>
          <w:sz w:val="24"/>
          <w:szCs w:val="24"/>
          <w:rtl/>
          <w:lang w:bidi="fa-IR"/>
        </w:rPr>
        <w:t>المللی</w:t>
      </w:r>
      <w:proofErr w:type="spellEnd"/>
    </w:p>
    <w:p w:rsidR="00417A7B" w:rsidRPr="00560E73" w:rsidRDefault="009B4AA6" w:rsidP="005876D2">
      <w:pPr>
        <w:pStyle w:val="ListParagraph"/>
        <w:numPr>
          <w:ilvl w:val="1"/>
          <w:numId w:val="4"/>
        </w:numPr>
        <w:bidi/>
        <w:spacing w:after="0"/>
        <w:ind w:left="72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 xml:space="preserve">انجام، ثبت و نگهداری سوابق ممیزی های داخلی مطابق فرم </w:t>
      </w:r>
      <w:r w:rsidRPr="00560E73">
        <w:rPr>
          <w:rFonts w:cs="Times New Roman" w:hint="cs"/>
          <w:sz w:val="24"/>
          <w:szCs w:val="24"/>
          <w:rtl/>
          <w:lang w:bidi="fa-IR"/>
        </w:rPr>
        <w:t>"</w:t>
      </w:r>
      <w:r w:rsidRPr="00560E73">
        <w:rPr>
          <w:rFonts w:cs="B Nazanin" w:hint="cs"/>
          <w:sz w:val="24"/>
          <w:szCs w:val="24"/>
          <w:rtl/>
          <w:lang w:bidi="fa-IR"/>
        </w:rPr>
        <w:t>گزارش ممیزی داخلی</w:t>
      </w:r>
      <w:r w:rsidRPr="00560E73">
        <w:rPr>
          <w:rFonts w:cs="Times New Roman" w:hint="cs"/>
          <w:sz w:val="24"/>
          <w:szCs w:val="24"/>
          <w:rtl/>
          <w:lang w:bidi="fa-IR"/>
        </w:rPr>
        <w:t>"</w:t>
      </w:r>
      <w:r w:rsidRPr="00560E73">
        <w:rPr>
          <w:rFonts w:cs="B Nazanin" w:hint="cs"/>
          <w:sz w:val="24"/>
          <w:szCs w:val="24"/>
          <w:rtl/>
          <w:lang w:bidi="fa-IR"/>
        </w:rPr>
        <w:t xml:space="preserve"> به شماره مدرک 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2- 208/ 111 /ف</w:t>
      </w:r>
    </w:p>
    <w:p w:rsidR="00B74388" w:rsidRPr="00560E73" w:rsidRDefault="00B74388" w:rsidP="005876D2">
      <w:pPr>
        <w:pStyle w:val="ListParagraph"/>
        <w:numPr>
          <w:ilvl w:val="1"/>
          <w:numId w:val="4"/>
        </w:numPr>
        <w:bidi/>
        <w:spacing w:after="0"/>
        <w:ind w:left="72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 xml:space="preserve">انجام، ثبت و نگهداری سوابق انجام بازنگری مدیریت مطابق فرم </w:t>
      </w:r>
      <w:r w:rsidRPr="00560E73">
        <w:rPr>
          <w:rFonts w:cs="Times New Roman" w:hint="cs"/>
          <w:sz w:val="24"/>
          <w:szCs w:val="24"/>
          <w:rtl/>
          <w:lang w:bidi="fa-IR"/>
        </w:rPr>
        <w:t>"</w:t>
      </w:r>
      <w:r w:rsidRPr="00560E73">
        <w:rPr>
          <w:rFonts w:cs="B Nazanin" w:hint="cs"/>
          <w:sz w:val="24"/>
          <w:szCs w:val="24"/>
          <w:rtl/>
          <w:lang w:bidi="fa-IR"/>
        </w:rPr>
        <w:t>صورتجلسه بازنگری مدیریت</w:t>
      </w:r>
      <w:r w:rsidRPr="00560E73">
        <w:rPr>
          <w:rFonts w:cs="Times New Roman" w:hint="cs"/>
          <w:sz w:val="24"/>
          <w:szCs w:val="24"/>
          <w:rtl/>
          <w:lang w:bidi="fa-IR"/>
        </w:rPr>
        <w:t>"</w:t>
      </w:r>
      <w:r w:rsidRPr="00560E73">
        <w:rPr>
          <w:rFonts w:cs="B Nazanin" w:hint="cs"/>
          <w:sz w:val="24"/>
          <w:szCs w:val="24"/>
          <w:rtl/>
          <w:lang w:bidi="fa-IR"/>
        </w:rPr>
        <w:t xml:space="preserve"> به شماره مدرک 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3- 208/ 111 /ف</w:t>
      </w:r>
    </w:p>
    <w:p w:rsidR="00B74388" w:rsidRPr="00560E73" w:rsidRDefault="00E43ACD" w:rsidP="005876D2">
      <w:pPr>
        <w:pStyle w:val="ListParagraph"/>
        <w:numPr>
          <w:ilvl w:val="1"/>
          <w:numId w:val="4"/>
        </w:numPr>
        <w:bidi/>
        <w:spacing w:after="0"/>
        <w:ind w:left="72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ثبت و نگهداری سوابق ارجاع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کار به پیمانکار فرعی با اطلاع مشتری و برگه های نتیجه آزمون صادره و امضا کننده</w:t>
      </w:r>
    </w:p>
    <w:p w:rsidR="00E43ACD" w:rsidRPr="00560E73" w:rsidRDefault="00E43ACD" w:rsidP="005876D2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آزمایشگاه همکار سازمان</w:t>
      </w:r>
      <w:r w:rsidR="00720833" w:rsidRPr="00560E73">
        <w:rPr>
          <w:rFonts w:cs="B Nazanin" w:hint="cs"/>
          <w:sz w:val="24"/>
          <w:szCs w:val="24"/>
          <w:rtl/>
          <w:lang w:bidi="fa-IR"/>
        </w:rPr>
        <w:t>، تنها در دامنه گواهینامه خود، مجاز به استفاده از خدمات پیمانکار فرعی ذی صلاح می باشد.</w:t>
      </w:r>
    </w:p>
    <w:p w:rsidR="00B17EBC" w:rsidRPr="00560E73" w:rsidRDefault="00B17EBC" w:rsidP="005876D2">
      <w:pPr>
        <w:pStyle w:val="ListParagraph"/>
        <w:numPr>
          <w:ilvl w:val="1"/>
          <w:numId w:val="4"/>
        </w:numPr>
        <w:bidi/>
        <w:spacing w:after="0"/>
        <w:ind w:left="72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بررسی رضایت و بازخورد مشتری از سوی آزمایشگاه</w:t>
      </w:r>
    </w:p>
    <w:p w:rsidR="00B17EBC" w:rsidRPr="00560E73" w:rsidRDefault="00B17EBC" w:rsidP="005876D2">
      <w:pPr>
        <w:pStyle w:val="ListParagraph"/>
        <w:numPr>
          <w:ilvl w:val="1"/>
          <w:numId w:val="4"/>
        </w:numPr>
        <w:bidi/>
        <w:spacing w:after="0"/>
        <w:ind w:left="72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ثبت و نگهداری سوابق مربوط به شکایات از آزمایشگاه و رسیدگی به آن در خصوص خدمات آزمون</w:t>
      </w:r>
    </w:p>
    <w:p w:rsidR="00E43ACD" w:rsidRPr="00560E73" w:rsidRDefault="009E7155" w:rsidP="005876D2">
      <w:pPr>
        <w:pStyle w:val="ListParagraph"/>
        <w:numPr>
          <w:ilvl w:val="1"/>
          <w:numId w:val="4"/>
        </w:numPr>
        <w:bidi/>
        <w:spacing w:after="0"/>
        <w:ind w:left="72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ثبت و نگهداری سوابق توافق با مشتری در موارد مرتبط با فرایند آزمون</w:t>
      </w:r>
    </w:p>
    <w:p w:rsidR="008A5BAC" w:rsidRPr="00560E73" w:rsidRDefault="00304B3B" w:rsidP="005876D2">
      <w:pPr>
        <w:pStyle w:val="ListParagraph"/>
        <w:numPr>
          <w:ilvl w:val="1"/>
          <w:numId w:val="4"/>
        </w:numPr>
        <w:bidi/>
        <w:spacing w:before="240" w:after="0"/>
        <w:ind w:left="72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بکارگیری متد و روش های اجرایی مناسب مانند رسیدگی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  <w:lang w:bidi="fa-IR"/>
        </w:rPr>
        <w:t xml:space="preserve"> به 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شکایات، بازنگری مدیریت و ایجاد، ثبت و نگهداری سوابق مرتبط</w:t>
      </w:r>
    </w:p>
    <w:p w:rsidR="008A5BAC" w:rsidRDefault="008A5BAC" w:rsidP="005876D2">
      <w:pPr>
        <w:bidi/>
        <w:spacing w:before="240" w:after="0"/>
        <w:jc w:val="both"/>
        <w:rPr>
          <w:rFonts w:cs="B Nazanin" w:hint="cs"/>
          <w:sz w:val="24"/>
          <w:szCs w:val="24"/>
          <w:rtl/>
          <w:lang w:bidi="fa-IR"/>
        </w:rPr>
      </w:pPr>
    </w:p>
    <w:p w:rsidR="00560E73" w:rsidRPr="00560E73" w:rsidRDefault="00560E73" w:rsidP="005876D2">
      <w:pPr>
        <w:bidi/>
        <w:spacing w:before="240" w:after="0"/>
        <w:jc w:val="both"/>
        <w:rPr>
          <w:rFonts w:cs="B Nazanin"/>
          <w:sz w:val="24"/>
          <w:szCs w:val="24"/>
          <w:lang w:bidi="fa-IR"/>
        </w:rPr>
      </w:pPr>
    </w:p>
    <w:p w:rsidR="00935C05" w:rsidRPr="00560E73" w:rsidRDefault="00935C05" w:rsidP="005876D2">
      <w:pPr>
        <w:pStyle w:val="ListParagraph"/>
        <w:numPr>
          <w:ilvl w:val="0"/>
          <w:numId w:val="4"/>
        </w:numPr>
        <w:bidi/>
        <w:spacing w:before="240" w:after="0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560E73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u w:val="single"/>
          <w:rtl/>
        </w:rPr>
        <w:lastRenderedPageBreak/>
        <w:t>الزامات کارکنان</w:t>
      </w:r>
    </w:p>
    <w:p w:rsidR="00786588" w:rsidRPr="00560E73" w:rsidRDefault="00786588" w:rsidP="005876D2">
      <w:pPr>
        <w:pStyle w:val="ListParagraph"/>
        <w:numPr>
          <w:ilvl w:val="1"/>
          <w:numId w:val="4"/>
        </w:numPr>
        <w:bidi/>
        <w:spacing w:before="240" w:after="0"/>
        <w:ind w:left="720"/>
        <w:jc w:val="both"/>
        <w:rPr>
          <w:rFonts w:cs="B Nazanin"/>
          <w:b/>
          <w:bCs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تعیین شرایط احراز مشاغل (شرح شغل)</w:t>
      </w:r>
    </w:p>
    <w:p w:rsidR="00786588" w:rsidRPr="00560E73" w:rsidRDefault="00786588" w:rsidP="005876D2">
      <w:pPr>
        <w:pStyle w:val="ListParagraph"/>
        <w:numPr>
          <w:ilvl w:val="1"/>
          <w:numId w:val="4"/>
        </w:numPr>
        <w:bidi/>
        <w:spacing w:after="0"/>
        <w:ind w:left="72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تهیه و تکمیل لیست کارکنان طبق بند </w:t>
      </w:r>
      <w:r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"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</w:t>
      </w:r>
      <w:r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" 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فرم درخواست تایید صلاحیت آزمایشگاه بر اساس روش اجرایی</w:t>
      </w:r>
      <w:r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"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مشخصات شغلی و آموزشی کارکنان آزمایشگاه</w:t>
      </w:r>
      <w:r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" </w:t>
      </w:r>
      <w:r w:rsidRPr="00560E73">
        <w:rPr>
          <w:rFonts w:cs="B Nazanin" w:hint="cs"/>
          <w:sz w:val="24"/>
          <w:szCs w:val="24"/>
          <w:rtl/>
          <w:lang w:bidi="fa-IR"/>
        </w:rPr>
        <w:t xml:space="preserve">به شماره مدرک 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1- 208/ 111 /ف</w:t>
      </w:r>
    </w:p>
    <w:p w:rsidR="00786588" w:rsidRPr="00560E73" w:rsidRDefault="00E77311" w:rsidP="005876D2">
      <w:pPr>
        <w:pStyle w:val="ListParagraph"/>
        <w:numPr>
          <w:ilvl w:val="1"/>
          <w:numId w:val="4"/>
        </w:numPr>
        <w:bidi/>
        <w:spacing w:before="240" w:after="0"/>
        <w:ind w:left="720"/>
        <w:jc w:val="both"/>
        <w:rPr>
          <w:rFonts w:cs="B Nazanin"/>
          <w:b/>
          <w:bCs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عقد قرارداد کاری بین آزمایشگاه و کارکنان</w:t>
      </w:r>
    </w:p>
    <w:p w:rsidR="00E77311" w:rsidRPr="00560E73" w:rsidRDefault="00E77311" w:rsidP="005876D2">
      <w:pPr>
        <w:pStyle w:val="ListParagraph"/>
        <w:numPr>
          <w:ilvl w:val="1"/>
          <w:numId w:val="4"/>
        </w:numPr>
        <w:bidi/>
        <w:spacing w:before="240" w:after="0"/>
        <w:ind w:left="720"/>
        <w:jc w:val="both"/>
        <w:rPr>
          <w:rFonts w:cs="B Nazanin"/>
          <w:b/>
          <w:bCs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تسلط کارکنان بر استاندارد های مرتبط</w:t>
      </w:r>
    </w:p>
    <w:p w:rsidR="00D17A8E" w:rsidRPr="00560E73" w:rsidRDefault="00A51009" w:rsidP="005876D2">
      <w:pPr>
        <w:pStyle w:val="ListParagraph"/>
        <w:numPr>
          <w:ilvl w:val="1"/>
          <w:numId w:val="4"/>
        </w:numPr>
        <w:bidi/>
        <w:spacing w:before="240" w:after="0"/>
        <w:ind w:left="720"/>
        <w:jc w:val="both"/>
        <w:rPr>
          <w:rFonts w:cs="B Nazanin"/>
          <w:b/>
          <w:bCs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 xml:space="preserve">مدیر فنی: کارشناس تمام وقتی است که از سوی مدیر آزمایشگاه تعیین می شود و دارای تحصیلات، تجربه کافی و مهارت های لازم و گواهینامه های دوره های آموزشی مرتبط است و ضمن نظارت بر کلیه فعالیت های جاری در آزمایشگاه، برگ نتایج آزمون و یا گواهینامه </w:t>
      </w:r>
      <w:proofErr w:type="spellStart"/>
      <w:r w:rsidRPr="00560E73">
        <w:rPr>
          <w:rFonts w:cs="B Nazanin" w:hint="cs"/>
          <w:sz w:val="24"/>
          <w:szCs w:val="24"/>
          <w:rtl/>
          <w:lang w:bidi="fa-IR"/>
        </w:rPr>
        <w:t>کالیبراسیون</w:t>
      </w:r>
      <w:proofErr w:type="spellEnd"/>
      <w:r w:rsidRPr="00560E73">
        <w:rPr>
          <w:rFonts w:cs="B Nazanin" w:hint="cs"/>
          <w:sz w:val="24"/>
          <w:szCs w:val="24"/>
          <w:rtl/>
          <w:lang w:bidi="fa-IR"/>
        </w:rPr>
        <w:t xml:space="preserve"> را قبل از امضای مدیر آزمایشگاه تایید می نماید.</w:t>
      </w:r>
    </w:p>
    <w:p w:rsidR="00D36019" w:rsidRPr="0098527E" w:rsidRDefault="00D36019" w:rsidP="005876D2">
      <w:pPr>
        <w:bidi/>
        <w:spacing w:before="240"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527E">
        <w:rPr>
          <w:rFonts w:cs="B Nazanin" w:hint="cs"/>
          <w:b/>
          <w:bCs/>
          <w:sz w:val="24"/>
          <w:szCs w:val="24"/>
          <w:rtl/>
          <w:lang w:bidi="fa-IR"/>
        </w:rPr>
        <w:t>وظایف مدیر فنی:</w:t>
      </w:r>
    </w:p>
    <w:p w:rsidR="00D36019" w:rsidRPr="00560E73" w:rsidRDefault="00D44DF3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اطمینان از دسترسی به آخرین ویرایش استانداردها و دستورالعمل های کاری و تهیه فهرست استانداردها</w:t>
      </w:r>
    </w:p>
    <w:p w:rsidR="00D44DF3" w:rsidRPr="00560E73" w:rsidRDefault="00D44DF3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تایید مدارک تهیه شده به وسیله کارکنان مجاز</w:t>
      </w:r>
    </w:p>
    <w:p w:rsidR="00D44DF3" w:rsidRPr="00560E73" w:rsidRDefault="00D44DF3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تایید و امضای برگ</w:t>
      </w:r>
      <w:bookmarkStart w:id="0" w:name="_GoBack"/>
      <w:bookmarkEnd w:id="0"/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 های نتایج آزمون صادره از آزمایشگاه</w:t>
      </w:r>
    </w:p>
    <w:p w:rsidR="00D44DF3" w:rsidRPr="00560E73" w:rsidRDefault="00D44DF3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نظارت بر ثبت سوابق از جمله ثبت به موقع مشاهدات، تایید داده های خام و محاسبات انجام شده، تعیین زمان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softHyphen/>
        <w:t>های حفظ سوابق</w:t>
      </w:r>
    </w:p>
    <w:p w:rsidR="00D44DF3" w:rsidRPr="00560E73" w:rsidRDefault="00D44DF3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مسئول رسیدگی و نگهداری سوابق مربوط به شکای</w:t>
      </w:r>
      <w:r w:rsidR="00F9336E"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 مشتریان، بازخور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های مشتریان، گزارش های رسیده از کارکنان</w:t>
      </w:r>
    </w:p>
    <w:p w:rsidR="00F9336E" w:rsidRPr="00560E73" w:rsidRDefault="00F9336E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 xml:space="preserve">مسئول 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رسیدگی و نگهداری سوابق بازخورهای حاصل از نتایج مقایسه های بین آزمایشگاهی یا آزمون های کفایت تخصصی و توصیه های بهبود</w:t>
      </w:r>
    </w:p>
    <w:p w:rsidR="00734805" w:rsidRPr="00560E73" w:rsidRDefault="00734805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مدیریت در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رفع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عدم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انطباق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ها،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اقدام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اصلاحی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و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نگهداری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سوابق</w:t>
      </w:r>
    </w:p>
    <w:p w:rsidR="00734805" w:rsidRPr="00560E73" w:rsidRDefault="00734805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اطمینان از برقرار بودن برنامه تعمیر، نگهداری و کالیبراسیون تجهیزات</w:t>
      </w:r>
    </w:p>
    <w:p w:rsidR="00734805" w:rsidRPr="00560E73" w:rsidRDefault="00734805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نظارت بر صلاحیت و عملکرد کارکنان آزمایشگاه</w:t>
      </w:r>
    </w:p>
    <w:p w:rsidR="00734805" w:rsidRPr="00560E73" w:rsidRDefault="00734805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مشخص کردن نیازهای آموزشی، برقراری آموزش کارکنان و ارزیابی اثر بخشی آموزش ها</w:t>
      </w:r>
    </w:p>
    <w:p w:rsidR="00EB38F7" w:rsidRPr="00091084" w:rsidRDefault="00EB38F7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 w:hint="cs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اطمینان از صلاحیت آزمایشگاه کالیبراسیون به عنوان تامین کننده خدمات کالیبراسیون</w:t>
      </w:r>
    </w:p>
    <w:p w:rsidR="00091084" w:rsidRPr="00560E73" w:rsidRDefault="00091084" w:rsidP="00091084">
      <w:pPr>
        <w:pStyle w:val="ListParagraph"/>
        <w:bidi/>
        <w:spacing w:after="0"/>
        <w:ind w:left="1440"/>
        <w:jc w:val="both"/>
        <w:rPr>
          <w:rFonts w:cs="B Nazanin"/>
          <w:sz w:val="24"/>
          <w:szCs w:val="24"/>
          <w:lang w:bidi="fa-IR"/>
        </w:rPr>
      </w:pPr>
    </w:p>
    <w:p w:rsidR="00386B48" w:rsidRPr="00560E73" w:rsidRDefault="00386B48" w:rsidP="005876D2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60E73">
        <w:rPr>
          <w:rFonts w:ascii="Calibri" w:eastAsia="Times New Roman" w:hAnsi="Calibri" w:cs="B Nazanin" w:hint="cs"/>
          <w:b/>
          <w:bCs/>
          <w:color w:val="000000"/>
          <w:sz w:val="24"/>
          <w:szCs w:val="24"/>
          <w:u w:val="single"/>
          <w:rtl/>
        </w:rPr>
        <w:t>الزامات فنی</w:t>
      </w:r>
    </w:p>
    <w:p w:rsidR="00D36019" w:rsidRPr="00560E73" w:rsidRDefault="00577F1F" w:rsidP="005876D2">
      <w:pPr>
        <w:pStyle w:val="ListParagraph"/>
        <w:numPr>
          <w:ilvl w:val="1"/>
          <w:numId w:val="4"/>
        </w:numPr>
        <w:bidi/>
        <w:spacing w:before="240"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مشخص بودن دامنه</w:t>
      </w:r>
      <w:r w:rsidRPr="00560E73">
        <w:rPr>
          <w:rFonts w:ascii="Calibri" w:eastAsia="Times New Roman" w:hAnsi="Calibri" w:cs="B Nazanin"/>
          <w:color w:val="000000"/>
          <w:sz w:val="24"/>
          <w:szCs w:val="24"/>
          <w:rtl/>
        </w:rPr>
        <w:softHyphen/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ی فعالیت آزمایشگاه طبق بند </w:t>
      </w:r>
      <w:r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"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س</w:t>
      </w:r>
      <w:r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"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، فرم درخواست تایید صلاحیت آزمایشگاه بر اساس روش اجرایی "دامنه فعالیت مورد درخواست آزمایشگاه آزمون / کالیبراسیون</w:t>
      </w:r>
      <w:r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" </w:t>
      </w:r>
      <w:r w:rsidRPr="00560E73">
        <w:rPr>
          <w:rFonts w:cs="B Nazanin" w:hint="cs"/>
          <w:sz w:val="24"/>
          <w:szCs w:val="24"/>
          <w:rtl/>
          <w:lang w:bidi="fa-IR"/>
        </w:rPr>
        <w:t xml:space="preserve">به شماره مدرک 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1- 208/ 111 /ف</w:t>
      </w:r>
    </w:p>
    <w:p w:rsidR="00577F1F" w:rsidRPr="00560E73" w:rsidRDefault="009D1423" w:rsidP="005876D2">
      <w:pPr>
        <w:pStyle w:val="ListParagraph"/>
        <w:numPr>
          <w:ilvl w:val="1"/>
          <w:numId w:val="4"/>
        </w:numPr>
        <w:bidi/>
        <w:spacing w:before="240"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مشخص بودن روش آزمون و کالیبراسیون بر حسب آخرین ویرایش استانداردهای مربوطه</w:t>
      </w:r>
    </w:p>
    <w:p w:rsidR="009D1423" w:rsidRPr="00560E73" w:rsidRDefault="009D1423" w:rsidP="005876D2">
      <w:pPr>
        <w:pStyle w:val="ListParagraph"/>
        <w:numPr>
          <w:ilvl w:val="1"/>
          <w:numId w:val="4"/>
        </w:numPr>
        <w:bidi/>
        <w:spacing w:before="240"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تعیین معیارهای پذیرش نمونه، نگهداری، کددهی و آماده سازی نمونه</w:t>
      </w:r>
    </w:p>
    <w:p w:rsidR="009D1423" w:rsidRPr="00560E73" w:rsidRDefault="007A62B3" w:rsidP="005876D2">
      <w:pPr>
        <w:pStyle w:val="ListParagraph"/>
        <w:numPr>
          <w:ilvl w:val="1"/>
          <w:numId w:val="4"/>
        </w:numPr>
        <w:bidi/>
        <w:spacing w:before="240"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برقراری جایگاه و شرایط محیطی مناسب براساس الزامات تعیین شده در استاندارد های مربوطه</w:t>
      </w:r>
    </w:p>
    <w:p w:rsidR="007A62B3" w:rsidRPr="00560E73" w:rsidRDefault="007A62B3" w:rsidP="005876D2">
      <w:pPr>
        <w:pStyle w:val="ListParagraph"/>
        <w:numPr>
          <w:ilvl w:val="1"/>
          <w:numId w:val="4"/>
        </w:numPr>
        <w:bidi/>
        <w:spacing w:before="240"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پایش، کنترل، نگهداری و ثبت شرایط محیطی محل آزمون و کالیبراسیون</w:t>
      </w:r>
    </w:p>
    <w:p w:rsidR="007A62B3" w:rsidRPr="00560E73" w:rsidRDefault="007A62B3" w:rsidP="005876D2">
      <w:pPr>
        <w:pStyle w:val="ListParagraph"/>
        <w:numPr>
          <w:ilvl w:val="1"/>
          <w:numId w:val="4"/>
        </w:numPr>
        <w:bidi/>
        <w:spacing w:before="240"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جداسازی موثر بخش های لازم در آزمایشگاه براساس الزامات استاندارد های مرتبط</w:t>
      </w:r>
    </w:p>
    <w:p w:rsidR="004B4297" w:rsidRPr="00091084" w:rsidRDefault="007A62B3" w:rsidP="00091084">
      <w:pPr>
        <w:pStyle w:val="ListParagraph"/>
        <w:numPr>
          <w:ilvl w:val="1"/>
          <w:numId w:val="4"/>
        </w:numPr>
        <w:bidi/>
        <w:spacing w:before="24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تعیین تکلیف در خصوص باقی مانده نمونه و نمونه شاهد پس از انجام آزمون</w:t>
      </w:r>
    </w:p>
    <w:p w:rsidR="004B4297" w:rsidRPr="00560E73" w:rsidRDefault="004B4297" w:rsidP="005876D2">
      <w:pPr>
        <w:pStyle w:val="ListParagraph"/>
        <w:numPr>
          <w:ilvl w:val="1"/>
          <w:numId w:val="4"/>
        </w:numPr>
        <w:bidi/>
        <w:spacing w:before="240"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تجهیزات و مواد</w:t>
      </w:r>
    </w:p>
    <w:p w:rsidR="00420E5E" w:rsidRPr="00560E73" w:rsidRDefault="00420E5E" w:rsidP="005876D2">
      <w:pPr>
        <w:pStyle w:val="ListParagraph"/>
        <w:numPr>
          <w:ilvl w:val="2"/>
          <w:numId w:val="4"/>
        </w:numPr>
        <w:bidi/>
        <w:spacing w:before="240"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تهیه تجهیزات و مواد طبق بند </w:t>
      </w:r>
      <w:r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"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</w:t>
      </w:r>
      <w:r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"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فرم درخواست تایید صلاحیت آزمایشگاه بر اساس روش اجرایی </w:t>
      </w:r>
      <w:r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"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تجهیزات / مواد آزمایشگاه</w:t>
      </w:r>
      <w:r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 xml:space="preserve">" </w:t>
      </w:r>
      <w:r w:rsidRPr="00560E73">
        <w:rPr>
          <w:rFonts w:cs="B Nazanin" w:hint="cs"/>
          <w:sz w:val="24"/>
          <w:szCs w:val="24"/>
          <w:rtl/>
          <w:lang w:bidi="fa-IR"/>
        </w:rPr>
        <w:t xml:space="preserve">به شماره مدرک 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1- 208/ 111 /ف</w:t>
      </w:r>
    </w:p>
    <w:p w:rsidR="00DA538F" w:rsidRPr="00560E73" w:rsidRDefault="00420E5E" w:rsidP="005876D2">
      <w:pPr>
        <w:pStyle w:val="ListParagraph"/>
        <w:numPr>
          <w:ilvl w:val="2"/>
          <w:numId w:val="4"/>
        </w:numPr>
        <w:bidi/>
        <w:spacing w:before="240"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وجود و کافی بودن تجهیزات</w:t>
      </w:r>
      <w:r w:rsidR="00BD1257"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مورد نیاز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برحسب دامنه فعالیت درخواستی و طبق الزام مندرج در استاندارد های مربوط</w:t>
      </w:r>
    </w:p>
    <w:p w:rsidR="00DA538F" w:rsidRPr="00560E73" w:rsidRDefault="00DA538F" w:rsidP="005876D2">
      <w:pPr>
        <w:pStyle w:val="ListParagraph"/>
        <w:numPr>
          <w:ilvl w:val="2"/>
          <w:numId w:val="4"/>
        </w:numPr>
        <w:bidi/>
        <w:spacing w:before="240"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تهیه شناسنامه تجهیزات شامل:</w:t>
      </w:r>
    </w:p>
    <w:p w:rsidR="00DA538F" w:rsidRPr="00560E73" w:rsidRDefault="00DA538F" w:rsidP="005876D2">
      <w:pPr>
        <w:pStyle w:val="ListParagraph"/>
        <w:bidi/>
        <w:spacing w:before="240" w:after="0"/>
        <w:ind w:left="1440"/>
        <w:jc w:val="both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3-8-3-1- مشخصات دستگاه ها</w:t>
      </w:r>
    </w:p>
    <w:p w:rsidR="00DA538F" w:rsidRPr="00560E73" w:rsidRDefault="00DA538F" w:rsidP="005876D2">
      <w:pPr>
        <w:pStyle w:val="ListParagraph"/>
        <w:bidi/>
        <w:spacing w:before="240" w:after="0"/>
        <w:ind w:left="1440"/>
        <w:jc w:val="both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3-8-3-2- دستورالعمل</w:t>
      </w:r>
      <w:r w:rsidRPr="00560E73">
        <w:rPr>
          <w:rFonts w:ascii="Calibri" w:eastAsia="Times New Roman" w:hAnsi="Calibri" w:cs="B Nazanin"/>
          <w:color w:val="000000"/>
          <w:sz w:val="24"/>
          <w:szCs w:val="24"/>
          <w:rtl/>
        </w:rPr>
        <w:softHyphen/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های سازنده و دستورالعمل های کار و برچسب گذاری و حفاظت تجهیزات</w:t>
      </w:r>
    </w:p>
    <w:p w:rsidR="00DA538F" w:rsidRPr="00560E73" w:rsidRDefault="00DA538F" w:rsidP="005876D2">
      <w:pPr>
        <w:pStyle w:val="ListParagraph"/>
        <w:bidi/>
        <w:spacing w:before="240" w:after="0"/>
        <w:ind w:left="1440"/>
        <w:jc w:val="both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3-8-3-3- برنامه پایش، کنترل، تعمیر و نگهداری</w:t>
      </w:r>
    </w:p>
    <w:p w:rsidR="00DA538F" w:rsidRPr="00560E73" w:rsidRDefault="00DA538F" w:rsidP="005876D2">
      <w:pPr>
        <w:pStyle w:val="ListParagraph"/>
        <w:bidi/>
        <w:spacing w:before="240" w:after="0"/>
        <w:ind w:left="1440"/>
        <w:jc w:val="both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3-8-3-4- بررسی های میان دوره ای همراه با ثبت و نگهداری سوابق</w:t>
      </w:r>
    </w:p>
    <w:p w:rsidR="00DA538F" w:rsidRPr="00560E73" w:rsidRDefault="00DA538F" w:rsidP="005876D2">
      <w:pPr>
        <w:pStyle w:val="ListParagraph"/>
        <w:bidi/>
        <w:spacing w:before="240"/>
        <w:ind w:left="1440"/>
        <w:jc w:val="both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3-8-3-5- برنامه کالیبراسیون- گواهی کالیبراسیون- قابلیت ردیابی کالیبراسیون به همراه ثبت و نگهداری سوابق</w:t>
      </w:r>
    </w:p>
    <w:p w:rsidR="004B63AD" w:rsidRPr="00560E73" w:rsidRDefault="004B63AD" w:rsidP="005876D2">
      <w:pPr>
        <w:pStyle w:val="ListParagraph"/>
        <w:bidi/>
        <w:spacing w:before="240"/>
        <w:ind w:left="1440"/>
        <w:jc w:val="both"/>
        <w:rPr>
          <w:rFonts w:ascii="Calibri" w:eastAsia="Times New Roman" w:hAnsi="Calibri" w:cs="B Nazanin"/>
          <w:color w:val="000000"/>
          <w:sz w:val="24"/>
          <w:szCs w:val="24"/>
          <w:rtl/>
        </w:rPr>
      </w:pPr>
    </w:p>
    <w:p w:rsidR="004B63AD" w:rsidRPr="00560E73" w:rsidRDefault="00B3636A" w:rsidP="005876D2">
      <w:pPr>
        <w:pStyle w:val="ListParagraph"/>
        <w:numPr>
          <w:ilvl w:val="1"/>
          <w:numId w:val="4"/>
        </w:numPr>
        <w:bidi/>
        <w:spacing w:before="240"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اطمینان از کیفیت نتایج آزمون</w:t>
      </w:r>
    </w:p>
    <w:p w:rsidR="004B63AD" w:rsidRPr="00560E73" w:rsidRDefault="004B63AD" w:rsidP="005876D2">
      <w:pPr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 xml:space="preserve">آزمایشگاه به منظور اطمینان از کیفیت نتایج آزمون / </w:t>
      </w:r>
      <w:proofErr w:type="spellStart"/>
      <w:r w:rsidRPr="00560E73">
        <w:rPr>
          <w:rFonts w:cs="B Nazanin" w:hint="cs"/>
          <w:sz w:val="24"/>
          <w:szCs w:val="24"/>
          <w:rtl/>
          <w:lang w:bidi="fa-IR"/>
        </w:rPr>
        <w:t>کالیبراسیون</w:t>
      </w:r>
      <w:proofErr w:type="spellEnd"/>
      <w:r w:rsidRPr="00560E73">
        <w:rPr>
          <w:rFonts w:cs="B Nazanin" w:hint="cs"/>
          <w:sz w:val="24"/>
          <w:szCs w:val="24"/>
          <w:rtl/>
          <w:lang w:bidi="fa-IR"/>
        </w:rPr>
        <w:t>، موظف به برنامه ریزی و بکارگیری حداقل یکی از روش های ذیل می باشد:</w:t>
      </w:r>
    </w:p>
    <w:p w:rsidR="00C401D7" w:rsidRPr="00560E73" w:rsidRDefault="00C401D7" w:rsidP="005876D2">
      <w:pPr>
        <w:pStyle w:val="ListParagraph"/>
        <w:numPr>
          <w:ilvl w:val="2"/>
          <w:numId w:val="4"/>
        </w:numPr>
        <w:bidi/>
        <w:spacing w:after="0" w:line="240" w:lineRule="auto"/>
        <w:jc w:val="both"/>
        <w:rPr>
          <w:rFonts w:ascii="Calibri" w:eastAsia="Times New Roman" w:hAnsi="Calibri" w:cs="B Nazanin"/>
          <w:color w:val="000000"/>
          <w:sz w:val="24"/>
          <w:szCs w:val="24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مشارکت در برنامه مقایسه های بین آزمایشگاهی مناسب همراه با تجزیه و تحلیل نتایج حاصله </w:t>
      </w:r>
    </w:p>
    <w:p w:rsidR="00C401D7" w:rsidRPr="00560E73" w:rsidRDefault="00C401D7" w:rsidP="005876D2">
      <w:pPr>
        <w:pStyle w:val="ListParagraph"/>
        <w:numPr>
          <w:ilvl w:val="2"/>
          <w:numId w:val="4"/>
        </w:numPr>
        <w:bidi/>
        <w:spacing w:after="0" w:line="240" w:lineRule="auto"/>
        <w:jc w:val="both"/>
        <w:rPr>
          <w:rFonts w:ascii="Calibri" w:eastAsia="Times New Roman" w:hAnsi="Calibri" w:cs="B Nazanin"/>
          <w:color w:val="000000"/>
          <w:sz w:val="24"/>
          <w:szCs w:val="24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شرکت در آزمون کفایت تخصصی همراه با تجزیه و تحلیل نتایج حاصله </w:t>
      </w:r>
    </w:p>
    <w:p w:rsidR="00C401D7" w:rsidRPr="00560E73" w:rsidRDefault="00C401D7" w:rsidP="005876D2">
      <w:pPr>
        <w:pStyle w:val="ListParagraph"/>
        <w:numPr>
          <w:ilvl w:val="2"/>
          <w:numId w:val="4"/>
        </w:numPr>
        <w:bidi/>
        <w:spacing w:after="0" w:line="240" w:lineRule="auto"/>
        <w:jc w:val="both"/>
        <w:rPr>
          <w:rFonts w:ascii="Calibri" w:eastAsia="Times New Roman" w:hAnsi="Calibri" w:cs="B Nazanin"/>
          <w:color w:val="000000"/>
          <w:sz w:val="24"/>
          <w:szCs w:val="24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استفاده مرتب از مواد مرجع گواهی شده و/ یا کنترل کیفیت داخلی با استفاده از مواد مرجع ثانوی همراه با تجزیه و تحلیل نتایج حاصله </w:t>
      </w:r>
    </w:p>
    <w:p w:rsidR="00C401D7" w:rsidRPr="00560E73" w:rsidRDefault="00C401D7" w:rsidP="005876D2">
      <w:pPr>
        <w:pStyle w:val="ListParagraph"/>
        <w:numPr>
          <w:ilvl w:val="2"/>
          <w:numId w:val="4"/>
        </w:numPr>
        <w:bidi/>
        <w:spacing w:after="0" w:line="240" w:lineRule="auto"/>
        <w:jc w:val="both"/>
        <w:rPr>
          <w:rFonts w:ascii="Calibri" w:eastAsia="Times New Roman" w:hAnsi="Calibri" w:cs="B Nazanin"/>
          <w:color w:val="000000"/>
          <w:sz w:val="24"/>
          <w:szCs w:val="24"/>
          <w:rtl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تکرار آزمون یا کالیبراسیون با استفاده از همان روش یا روش</w:t>
      </w:r>
      <w:r w:rsidRPr="00560E73">
        <w:rPr>
          <w:rFonts w:ascii="Calibri" w:eastAsia="Times New Roman" w:hAnsi="Calibri" w:cs="B Nazanin"/>
          <w:color w:val="000000"/>
          <w:sz w:val="24"/>
          <w:szCs w:val="24"/>
          <w:rtl/>
        </w:rPr>
        <w:softHyphen/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های دیگر همراه با تجزیه و تحلیل نتایج حاصله</w:t>
      </w:r>
    </w:p>
    <w:p w:rsidR="004B63AD" w:rsidRPr="00560E73" w:rsidRDefault="00C401D7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آزمون مجدد یا کالیبراسیون مجدد اقلام نگهداری شده همراه با تجزیه و تحلیل نتایج حاصله </w:t>
      </w:r>
    </w:p>
    <w:p w:rsidR="00C401D7" w:rsidRPr="00560E73" w:rsidRDefault="00F85F74" w:rsidP="005876D2">
      <w:pPr>
        <w:pStyle w:val="ListParagraph"/>
        <w:numPr>
          <w:ilvl w:val="1"/>
          <w:numId w:val="4"/>
        </w:numPr>
        <w:bidi/>
        <w:spacing w:after="0"/>
        <w:jc w:val="both"/>
        <w:rPr>
          <w:rFonts w:cs="B Nazanin" w:hint="cs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گزارش</w:t>
      </w:r>
      <w:r w:rsidRPr="00560E73">
        <w:rPr>
          <w:rFonts w:ascii="Calibri" w:eastAsia="Times New Roman" w:hAnsi="Calibri" w:cs="B Nazanin"/>
          <w:color w:val="000000"/>
          <w:sz w:val="24"/>
          <w:szCs w:val="24"/>
          <w:rtl/>
        </w:rPr>
        <w:softHyphen/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دهی نتایج</w:t>
      </w:r>
      <w:r w:rsidR="003A4F1E" w:rsidRPr="00560E73">
        <w:rPr>
          <w:rFonts w:ascii="Calibri" w:eastAsia="Times New Roman" w:hAnsi="Calibri" w:cs="B Nazanin" w:hint="cs"/>
          <w:color w:val="000000"/>
          <w:sz w:val="24"/>
          <w:szCs w:val="24"/>
          <w:rtl/>
          <w:lang w:bidi="fa-IR"/>
        </w:rPr>
        <w:t xml:space="preserve"> </w:t>
      </w:r>
    </w:p>
    <w:p w:rsidR="003A4F1E" w:rsidRPr="00560E73" w:rsidRDefault="003A4F1E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 w:hint="cs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نتایج باید به طور صحیح، واضح،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بدون ابهام و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مبتنی بودن بر استانداردها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باشد.</w:t>
      </w:r>
    </w:p>
    <w:p w:rsidR="003A4F1E" w:rsidRPr="00560E73" w:rsidRDefault="003A4F1E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 w:hint="cs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در گزارش های آزمون و گواهینامه های کالیبراسیون باید موارد زیر ثبت شود:</w:t>
      </w:r>
    </w:p>
    <w:p w:rsidR="003A4F1E" w:rsidRPr="00560E73" w:rsidRDefault="003A4F1E" w:rsidP="005876D2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Calibri" w:eastAsia="Times New Roman" w:hAnsi="Calibri" w:cs="B Nazanin" w:hint="cs"/>
          <w:color w:val="000000"/>
          <w:sz w:val="24"/>
          <w:szCs w:val="24"/>
          <w:rtl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عنوان</w:t>
      </w:r>
    </w:p>
    <w:p w:rsidR="003A4F1E" w:rsidRPr="00560E73" w:rsidRDefault="003A4F1E" w:rsidP="005876D2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Calibri" w:eastAsia="Times New Roman" w:hAnsi="Calibri" w:cs="B Nazanin" w:hint="cs"/>
          <w:color w:val="000000"/>
          <w:sz w:val="24"/>
          <w:szCs w:val="24"/>
          <w:rtl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نام و نشانی آزمایشگاه و مشتری</w:t>
      </w:r>
    </w:p>
    <w:p w:rsidR="003A4F1E" w:rsidRPr="00560E73" w:rsidRDefault="003A4F1E" w:rsidP="005876D2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Calibri" w:eastAsia="Times New Roman" w:hAnsi="Calibri" w:cs="B Nazanin" w:hint="cs"/>
          <w:color w:val="000000"/>
          <w:sz w:val="24"/>
          <w:szCs w:val="24"/>
          <w:rtl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مشخص کردن روش استاندارد</w:t>
      </w:r>
    </w:p>
    <w:p w:rsidR="00040CF6" w:rsidRPr="00560E73" w:rsidRDefault="00040CF6" w:rsidP="005876D2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Calibri" w:eastAsia="Times New Roman" w:hAnsi="Calibri" w:cs="B Nazanin" w:hint="cs"/>
          <w:color w:val="000000"/>
          <w:sz w:val="24"/>
          <w:szCs w:val="24"/>
          <w:rtl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نام اقلام آزمون یا کالیبره</w:t>
      </w:r>
    </w:p>
    <w:p w:rsidR="00040CF6" w:rsidRPr="00560E73" w:rsidRDefault="00040CF6" w:rsidP="005876D2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Nazanin" w:hint="cs"/>
          <w:sz w:val="24"/>
          <w:szCs w:val="24"/>
          <w:rtl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تاریخ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دریافت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نمونه،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انجام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آزمون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و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صدور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برگه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نتایج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آزمون</w:t>
      </w:r>
    </w:p>
    <w:p w:rsidR="00040CF6" w:rsidRPr="00560E73" w:rsidRDefault="00040CF6" w:rsidP="005876D2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Nazanin" w:hint="cs"/>
          <w:sz w:val="24"/>
          <w:szCs w:val="24"/>
          <w:rtl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نام،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سمت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و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امضا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تایید</w:t>
      </w:r>
      <w:r w:rsidRPr="00560E73">
        <w:rPr>
          <w:rFonts w:cs="B Nazanin"/>
          <w:sz w:val="24"/>
          <w:szCs w:val="24"/>
          <w:rtl/>
          <w:lang w:bidi="fa-IR"/>
        </w:rPr>
        <w:t xml:space="preserve"> </w:t>
      </w:r>
      <w:r w:rsidRPr="00560E73">
        <w:rPr>
          <w:rFonts w:cs="B Nazanin" w:hint="cs"/>
          <w:sz w:val="24"/>
          <w:szCs w:val="24"/>
          <w:rtl/>
          <w:lang w:bidi="fa-IR"/>
        </w:rPr>
        <w:t>کننده</w:t>
      </w:r>
    </w:p>
    <w:p w:rsidR="00040CF6" w:rsidRPr="00560E73" w:rsidRDefault="00040CF6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 w:hint="cs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ذکر انطباق یا عدم انطباق با الزامات و / یا مشخصات</w:t>
      </w:r>
    </w:p>
    <w:p w:rsidR="00E43ACD" w:rsidRPr="00560E73" w:rsidRDefault="00040CF6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 w:hint="cs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ذکر مقدار تخمین عدم قطعیت اندازه</w:t>
      </w:r>
      <w:r w:rsidRPr="00560E73">
        <w:rPr>
          <w:rFonts w:ascii="Calibri" w:eastAsia="Times New Roman" w:hAnsi="Calibri" w:cs="B Nazanin"/>
          <w:color w:val="000000"/>
          <w:sz w:val="24"/>
          <w:szCs w:val="24"/>
          <w:rtl/>
        </w:rPr>
        <w:softHyphen/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گیری شده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در آزمایشگاه های کالیبراسیون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با قابلیت ردیابی به یکاهای اندازه</w:t>
      </w:r>
      <w:r w:rsidRPr="00560E73">
        <w:rPr>
          <w:rFonts w:ascii="Calibri" w:eastAsia="Times New Roman" w:hAnsi="Calibri" w:cs="B Nazanin"/>
          <w:color w:val="000000"/>
          <w:sz w:val="24"/>
          <w:szCs w:val="24"/>
          <w:rtl/>
        </w:rPr>
        <w:softHyphen/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گیری </w:t>
      </w:r>
      <w:r w:rsidRPr="00560E73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</w:t>
      </w:r>
    </w:p>
    <w:p w:rsidR="00040CF6" w:rsidRPr="00560E73" w:rsidRDefault="00040CF6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 w:hint="cs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 xml:space="preserve">ارائه </w:t>
      </w:r>
      <w:r w:rsidR="008E154A" w:rsidRPr="00560E73">
        <w:rPr>
          <w:rFonts w:cs="B Nazanin" w:hint="cs"/>
          <w:sz w:val="24"/>
          <w:szCs w:val="24"/>
          <w:rtl/>
          <w:lang w:bidi="fa-IR"/>
        </w:rPr>
        <w:t xml:space="preserve">گزارش نتیجه آزمون و گواهینامه های </w:t>
      </w:r>
      <w:proofErr w:type="spellStart"/>
      <w:r w:rsidR="008E154A" w:rsidRPr="00560E73">
        <w:rPr>
          <w:rFonts w:cs="B Nazanin" w:hint="cs"/>
          <w:sz w:val="24"/>
          <w:szCs w:val="24"/>
          <w:rtl/>
          <w:lang w:bidi="fa-IR"/>
        </w:rPr>
        <w:t>کالیبراسیون</w:t>
      </w:r>
      <w:proofErr w:type="spellEnd"/>
      <w:r w:rsidR="008E154A" w:rsidRPr="00560E73">
        <w:rPr>
          <w:rFonts w:cs="B Nazanin" w:hint="cs"/>
          <w:sz w:val="24"/>
          <w:szCs w:val="24"/>
          <w:rtl/>
          <w:lang w:bidi="fa-IR"/>
        </w:rPr>
        <w:t xml:space="preserve"> طبق فرم های مصوب در معاونت نظارت بر اجرای استاندارد در مجموعه </w:t>
      </w:r>
      <w:r w:rsidR="008E154A" w:rsidRPr="00560E73">
        <w:rPr>
          <w:rFonts w:cs="Times New Roman" w:hint="cs"/>
          <w:sz w:val="24"/>
          <w:szCs w:val="24"/>
          <w:rtl/>
          <w:lang w:bidi="fa-IR"/>
        </w:rPr>
        <w:t>"</w:t>
      </w:r>
      <w:r w:rsidR="008E154A" w:rsidRPr="00560E73">
        <w:rPr>
          <w:rFonts w:cs="B Nazanin" w:hint="cs"/>
          <w:sz w:val="24"/>
          <w:szCs w:val="24"/>
          <w:rtl/>
          <w:lang w:bidi="fa-IR"/>
        </w:rPr>
        <w:t>فرم های نتایج آزمون نقص های عمده/ بحرانی/ جزیی</w:t>
      </w:r>
      <w:r w:rsidR="008E154A" w:rsidRPr="00560E73">
        <w:rPr>
          <w:rFonts w:cs="Times New Roman" w:hint="cs"/>
          <w:sz w:val="24"/>
          <w:szCs w:val="24"/>
          <w:rtl/>
          <w:lang w:bidi="fa-IR"/>
        </w:rPr>
        <w:t>"</w:t>
      </w:r>
      <w:r w:rsidR="008E154A" w:rsidRPr="00560E73">
        <w:rPr>
          <w:rFonts w:cs="B Nazanin" w:hint="cs"/>
          <w:sz w:val="24"/>
          <w:szCs w:val="24"/>
          <w:rtl/>
          <w:lang w:bidi="fa-IR"/>
        </w:rPr>
        <w:t xml:space="preserve"> سال 1388.</w:t>
      </w:r>
    </w:p>
    <w:p w:rsidR="008E154A" w:rsidRPr="00560E73" w:rsidRDefault="00D47422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 w:hint="cs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ثبت و نگهداری سوابق برگه های نتایج آزمون</w:t>
      </w:r>
    </w:p>
    <w:p w:rsidR="00D47422" w:rsidRPr="00560E73" w:rsidRDefault="00D47422" w:rsidP="005876D2">
      <w:pPr>
        <w:pStyle w:val="ListParagraph"/>
        <w:numPr>
          <w:ilvl w:val="2"/>
          <w:numId w:val="4"/>
        </w:numPr>
        <w:bidi/>
        <w:spacing w:after="0"/>
        <w:jc w:val="both"/>
        <w:rPr>
          <w:rFonts w:cs="B Nazanin" w:hint="cs"/>
          <w:sz w:val="24"/>
          <w:szCs w:val="24"/>
          <w:lang w:bidi="fa-IR"/>
        </w:rPr>
      </w:pP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lastRenderedPageBreak/>
        <w:t>رعایت مدت زمان پاسخگویی به مشتری و ارسال برگ نتیجه آزمون بر مبنای الزام تعیین شده در مجموعه منتشر شده از سوی پژوهشگاه استاندارد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تحت عنوان </w:t>
      </w:r>
      <w:r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"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>مدت زمان لازم برای آزمون فرآورده های مشمول مقررات استاندارد اجباری</w:t>
      </w:r>
      <w:r w:rsidRPr="00560E73">
        <w:rPr>
          <w:rFonts w:ascii="Calibri" w:eastAsia="Times New Roman" w:hAnsi="Calibri" w:cs="Times New Roman" w:hint="cs"/>
          <w:color w:val="000000"/>
          <w:sz w:val="24"/>
          <w:szCs w:val="24"/>
          <w:rtl/>
        </w:rPr>
        <w:t>"</w:t>
      </w:r>
      <w:r w:rsidRPr="00560E73">
        <w:rPr>
          <w:rFonts w:ascii="Calibri" w:eastAsia="Times New Roman" w:hAnsi="Calibri" w:cs="B Nazanin" w:hint="cs"/>
          <w:color w:val="000000"/>
          <w:sz w:val="24"/>
          <w:szCs w:val="24"/>
          <w:rtl/>
        </w:rPr>
        <w:t xml:space="preserve"> مهر 1388.</w:t>
      </w:r>
    </w:p>
    <w:p w:rsidR="00D47422" w:rsidRPr="00560E73" w:rsidRDefault="00954C2D" w:rsidP="005876D2">
      <w:pPr>
        <w:pStyle w:val="ListParagraph"/>
        <w:numPr>
          <w:ilvl w:val="1"/>
          <w:numId w:val="4"/>
        </w:numPr>
        <w:bidi/>
        <w:spacing w:after="0"/>
        <w:jc w:val="both"/>
        <w:rPr>
          <w:rFonts w:cs="B Nazanin" w:hint="cs"/>
          <w:sz w:val="24"/>
          <w:szCs w:val="24"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 xml:space="preserve">آزمایشگاه همکار در صورت انجام سایر فعالیت ها به عنوان واردات، مجاز به انجام آزمون بر همان نمونه </w:t>
      </w:r>
      <w:proofErr w:type="spellStart"/>
      <w:r w:rsidRPr="00560E73"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 w:rsidRPr="00560E73">
        <w:rPr>
          <w:rFonts w:cs="B Nazanin" w:hint="cs"/>
          <w:sz w:val="24"/>
          <w:szCs w:val="24"/>
          <w:rtl/>
          <w:lang w:bidi="fa-IR"/>
        </w:rPr>
        <w:t xml:space="preserve"> باشد مگر به مسئولیت مدیر کل استاندارد استان و حضور کارشناس اداره کل</w:t>
      </w:r>
    </w:p>
    <w:p w:rsidR="009F449F" w:rsidRPr="00560E73" w:rsidRDefault="009F449F" w:rsidP="005876D2">
      <w:pPr>
        <w:pStyle w:val="ListParagraph"/>
        <w:numPr>
          <w:ilvl w:val="1"/>
          <w:numId w:val="4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>آزمایشگاه های متقاضی تایید صلاحیت آزمون فرآورده های مشمول استاندارد اجباری، باید قادر به اخذ تایید صلاحیت برای کلیه اقلام آزمون تعیین شده در استاندارد ویژگی های محصول باشد و تمامی الزامات تعیین شده در استاندارد را تامین و استقرار نموده و به کار بندد و مطابق با آن آزمون کرده و نتایج را صادر نماید.</w:t>
      </w:r>
    </w:p>
    <w:p w:rsidR="00AF637E" w:rsidRPr="00560E73" w:rsidRDefault="00AF637E" w:rsidP="005876D2">
      <w:pPr>
        <w:bidi/>
        <w:spacing w:after="0"/>
        <w:jc w:val="both"/>
        <w:rPr>
          <w:sz w:val="24"/>
          <w:szCs w:val="24"/>
        </w:rPr>
      </w:pPr>
    </w:p>
    <w:p w:rsidR="00BC14C4" w:rsidRPr="00560E73" w:rsidRDefault="00A70D3E" w:rsidP="005876D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560E73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95B7A" w:rsidRPr="00560E73" w:rsidRDefault="00D95B7A" w:rsidP="005876D2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D95B7A" w:rsidRPr="00560E73" w:rsidSect="00313A44">
      <w:headerReference w:type="default" r:id="rId8"/>
      <w:pgSz w:w="11907" w:h="16839" w:code="9"/>
      <w:pgMar w:top="2304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D4" w:rsidRDefault="00A475D4" w:rsidP="003742CB">
      <w:pPr>
        <w:spacing w:after="0" w:line="240" w:lineRule="auto"/>
      </w:pPr>
      <w:r>
        <w:separator/>
      </w:r>
    </w:p>
  </w:endnote>
  <w:endnote w:type="continuationSeparator" w:id="0">
    <w:p w:rsidR="00A475D4" w:rsidRDefault="00A475D4" w:rsidP="0037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D4" w:rsidRDefault="00A475D4" w:rsidP="003742CB">
      <w:pPr>
        <w:spacing w:after="0" w:line="240" w:lineRule="auto"/>
      </w:pPr>
      <w:r>
        <w:separator/>
      </w:r>
    </w:p>
  </w:footnote>
  <w:footnote w:type="continuationSeparator" w:id="0">
    <w:p w:rsidR="00A475D4" w:rsidRDefault="00A475D4" w:rsidP="0037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498"/>
      <w:gridCol w:w="677"/>
      <w:gridCol w:w="2673"/>
    </w:tblGrid>
    <w:tr w:rsidR="00396BB1" w:rsidRPr="00716F7A" w:rsidTr="00781DD2">
      <w:tc>
        <w:tcPr>
          <w:tcW w:w="2835" w:type="dxa"/>
        </w:tcPr>
        <w:p w:rsidR="00396BB1" w:rsidRPr="00716F7A" w:rsidRDefault="00396BB1" w:rsidP="00A70D3E">
          <w:pPr>
            <w:bidi/>
            <w:rPr>
              <w:rFonts w:cs="B Nazanin"/>
              <w:rtl/>
              <w:lang w:bidi="fa-IR"/>
            </w:rPr>
          </w:pPr>
          <w:r w:rsidRPr="00716F7A">
            <w:rPr>
              <w:rFonts w:cs="B Nazanin" w:hint="cs"/>
              <w:rtl/>
              <w:lang w:bidi="fa-IR"/>
            </w:rPr>
            <w:t xml:space="preserve">شماره مدرک </w:t>
          </w:r>
          <w:r w:rsidR="00A70D3E">
            <w:rPr>
              <w:rFonts w:cs="B Nazanin" w:hint="cs"/>
              <w:rtl/>
              <w:lang w:bidi="fa-IR"/>
            </w:rPr>
            <w:t>9</w:t>
          </w:r>
          <w:r w:rsidRPr="00716F7A">
            <w:rPr>
              <w:rFonts w:cs="B Nazanin" w:hint="cs"/>
              <w:rtl/>
              <w:lang w:bidi="fa-IR"/>
            </w:rPr>
            <w:t xml:space="preserve">- 208/ 111 / ف </w:t>
          </w:r>
        </w:p>
      </w:tc>
      <w:tc>
        <w:tcPr>
          <w:tcW w:w="4498" w:type="dxa"/>
        </w:tcPr>
        <w:p w:rsidR="00396BB1" w:rsidRPr="00716F7A" w:rsidRDefault="00396BB1" w:rsidP="00AA08A1">
          <w:pPr>
            <w:bidi/>
            <w:jc w:val="center"/>
            <w:rPr>
              <w:rFonts w:cs="B Nazanin"/>
              <w:rtl/>
              <w:lang w:bidi="fa-IR"/>
            </w:rPr>
          </w:pPr>
          <w:r w:rsidRPr="00716F7A">
            <w:rPr>
              <w:rFonts w:cs="B Nazanin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73F99C8" wp14:editId="6DFB7834">
                    <wp:simplePos x="0" y="0"/>
                    <wp:positionH relativeFrom="column">
                      <wp:posOffset>244636</wp:posOffset>
                    </wp:positionH>
                    <wp:positionV relativeFrom="paragraph">
                      <wp:posOffset>-425450</wp:posOffset>
                    </wp:positionV>
                    <wp:extent cx="2247900" cy="354330"/>
                    <wp:effectExtent l="0" t="0" r="0" b="762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47900" cy="3543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6BB1" w:rsidRPr="00857555" w:rsidRDefault="00396BB1" w:rsidP="003742CB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 w:rsidRPr="00857555"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سازمان ملی استاندارد</w:t>
                                </w: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ایران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19.25pt;margin-top:-33.5pt;width:177pt;height:27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" fillcolor="white [3201]" stroked="f" strokeweight=".5pt">
                    <v:textbox>
                      <w:txbxContent>
                        <w:p w:rsidR="00396BB1" w:rsidRPr="00857555" w:rsidRDefault="00396BB1" w:rsidP="003742CB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85755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سازمان ملی استاندارد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ایران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716F7A">
            <w:rPr>
              <w:rFonts w:cs="B Nazanin" w:hint="cs"/>
              <w:rtl/>
              <w:lang w:bidi="fa-IR"/>
            </w:rPr>
            <w:t>فرم</w:t>
          </w:r>
        </w:p>
      </w:tc>
      <w:tc>
        <w:tcPr>
          <w:tcW w:w="677" w:type="dxa"/>
        </w:tcPr>
        <w:p w:rsidR="00396BB1" w:rsidRPr="00716F7A" w:rsidRDefault="00396BB1" w:rsidP="00AA08A1">
          <w:pPr>
            <w:bidi/>
            <w:rPr>
              <w:rFonts w:cs="B Nazanin"/>
              <w:rtl/>
              <w:lang w:bidi="fa-IR"/>
            </w:rPr>
          </w:pPr>
          <w:r w:rsidRPr="00716F7A">
            <w:rPr>
              <w:rFonts w:cs="B Nazanin" w:hint="cs"/>
              <w:rtl/>
              <w:lang w:bidi="fa-IR"/>
            </w:rPr>
            <w:t>صفحه</w:t>
          </w:r>
        </w:p>
      </w:tc>
      <w:tc>
        <w:tcPr>
          <w:tcW w:w="2673" w:type="dxa"/>
        </w:tcPr>
        <w:sdt>
          <w:sdtPr>
            <w:rPr>
              <w:rtl/>
            </w:rPr>
            <w:id w:val="-17399695"/>
            <w:docPartObj>
              <w:docPartGallery w:val="Page Numbers (Top of Page)"/>
              <w:docPartUnique/>
            </w:docPartObj>
          </w:sdtPr>
          <w:sdtEndPr/>
          <w:sdtContent>
            <w:p w:rsidR="00396BB1" w:rsidRPr="009A44DE" w:rsidRDefault="0000219E" w:rsidP="009A44DE">
              <w:pPr>
                <w:pStyle w:val="Footer"/>
                <w:bidi/>
                <w:rPr>
                  <w:rtl/>
                </w:rPr>
              </w:pPr>
              <w:r w:rsidRPr="00E310F5">
                <w:rPr>
                  <w:rFonts w:cs="B Nazanin" w:hint="cs"/>
                  <w:noProof/>
                  <w:rtl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633F47F8" wp14:editId="0DB8D049">
                        <wp:simplePos x="0" y="0"/>
                        <wp:positionH relativeFrom="column">
                          <wp:posOffset>-133796</wp:posOffset>
                        </wp:positionH>
                        <wp:positionV relativeFrom="paragraph">
                          <wp:posOffset>-429895</wp:posOffset>
                        </wp:positionV>
                        <wp:extent cx="6953250" cy="10303510"/>
                        <wp:effectExtent l="0" t="0" r="19050" b="21590"/>
                        <wp:wrapNone/>
                        <wp:docPr id="7" name="Rounded Rectangle 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6953250" cy="10303510"/>
                                </a:xfrm>
                                <a:prstGeom prst="roundRect">
                                  <a:avLst>
                                    <a:gd name="adj" fmla="val 9174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id="Rounded Rectangle 7" o:spid="_x0000_s1026" style="position:absolute;margin-left:-10.55pt;margin-top:-33.85pt;width:547.5pt;height:8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" filled="f" strokecolor="black [3213]" strokeweight="2pt"/>
                    </w:pict>
                  </mc:Fallback>
                </mc:AlternateContent>
              </w:r>
              <w:r w:rsidR="00396BB1" w:rsidRPr="00E310F5">
                <w:rPr>
                  <w:rFonts w:cs="B Nazanin"/>
                </w:rPr>
                <w:fldChar w:fldCharType="begin"/>
              </w:r>
              <w:r w:rsidR="00396BB1" w:rsidRPr="00E310F5">
                <w:rPr>
                  <w:rFonts w:cs="B Nazanin"/>
                </w:rPr>
                <w:instrText xml:space="preserve"> PAGE </w:instrText>
              </w:r>
              <w:r w:rsidR="00396BB1" w:rsidRPr="00E310F5">
                <w:rPr>
                  <w:rFonts w:cs="B Nazanin"/>
                </w:rPr>
                <w:fldChar w:fldCharType="separate"/>
              </w:r>
              <w:r w:rsidR="00B95BAE">
                <w:rPr>
                  <w:rFonts w:cs="B Nazanin"/>
                  <w:noProof/>
                  <w:rtl/>
                </w:rPr>
                <w:t>3</w:t>
              </w:r>
              <w:r w:rsidR="00396BB1" w:rsidRPr="00E310F5">
                <w:rPr>
                  <w:rFonts w:cs="B Nazanin"/>
                </w:rPr>
                <w:fldChar w:fldCharType="end"/>
              </w:r>
              <w:r w:rsidR="00396BB1" w:rsidRPr="00F04A26">
                <w:rPr>
                  <w:rFonts w:cs="B Nazanin"/>
                </w:rPr>
                <w:t xml:space="preserve"> </w:t>
              </w:r>
              <w:r w:rsidR="00396BB1" w:rsidRPr="00F04A26">
                <w:rPr>
                  <w:rFonts w:cs="B Nazanin" w:hint="cs"/>
                  <w:rtl/>
                </w:rPr>
                <w:t>از</w:t>
              </w:r>
              <w:r w:rsidR="00396BB1" w:rsidRPr="00F04A26">
                <w:rPr>
                  <w:rFonts w:cs="B Nazanin"/>
                </w:rPr>
                <w:t xml:space="preserve"> </w:t>
              </w:r>
              <w:r w:rsidR="00396BB1" w:rsidRPr="00E310F5">
                <w:rPr>
                  <w:rFonts w:cs="B Nazanin"/>
                </w:rPr>
                <w:fldChar w:fldCharType="begin"/>
              </w:r>
              <w:r w:rsidR="00396BB1" w:rsidRPr="00E310F5">
                <w:rPr>
                  <w:rFonts w:cs="B Nazanin"/>
                </w:rPr>
                <w:instrText xml:space="preserve"> NUMPAGES  </w:instrText>
              </w:r>
              <w:r w:rsidR="00396BB1" w:rsidRPr="00E310F5">
                <w:rPr>
                  <w:rFonts w:cs="B Nazanin"/>
                </w:rPr>
                <w:fldChar w:fldCharType="separate"/>
              </w:r>
              <w:r w:rsidR="00B95BAE">
                <w:rPr>
                  <w:rFonts w:cs="B Nazanin"/>
                  <w:noProof/>
                  <w:rtl/>
                </w:rPr>
                <w:t>4</w:t>
              </w:r>
              <w:r w:rsidR="00396BB1" w:rsidRPr="00E310F5">
                <w:rPr>
                  <w:rFonts w:cs="B Nazanin"/>
                </w:rPr>
                <w:fldChar w:fldCharType="end"/>
              </w:r>
            </w:p>
          </w:sdtContent>
        </w:sdt>
      </w:tc>
    </w:tr>
    <w:tr w:rsidR="003742CB" w:rsidRPr="00716F7A" w:rsidTr="00781DD2">
      <w:tc>
        <w:tcPr>
          <w:tcW w:w="7333" w:type="dxa"/>
          <w:gridSpan w:val="2"/>
        </w:tcPr>
        <w:p w:rsidR="003742CB" w:rsidRPr="00716F7A" w:rsidRDefault="003742CB" w:rsidP="00AA08A1">
          <w:pPr>
            <w:bidi/>
            <w:rPr>
              <w:rFonts w:cs="B Nazanin"/>
              <w:rtl/>
              <w:lang w:bidi="fa-IR"/>
            </w:rPr>
          </w:pPr>
          <w:r w:rsidRPr="00716F7A">
            <w:rPr>
              <w:rFonts w:cs="B Nazanin" w:hint="cs"/>
              <w:rtl/>
              <w:lang w:bidi="fa-IR"/>
            </w:rPr>
            <w:t>شماره تجدید نظر: 4</w:t>
          </w:r>
        </w:p>
      </w:tc>
      <w:tc>
        <w:tcPr>
          <w:tcW w:w="3350" w:type="dxa"/>
          <w:gridSpan w:val="2"/>
        </w:tcPr>
        <w:p w:rsidR="003742CB" w:rsidRPr="00716F7A" w:rsidRDefault="003742CB" w:rsidP="00AA08A1">
          <w:pPr>
            <w:bidi/>
            <w:rPr>
              <w:rFonts w:cs="B Nazanin"/>
              <w:rtl/>
              <w:lang w:bidi="fa-IR"/>
            </w:rPr>
          </w:pPr>
          <w:r w:rsidRPr="00716F7A">
            <w:rPr>
              <w:rFonts w:cs="B Nazanin" w:hint="cs"/>
              <w:rtl/>
              <w:lang w:bidi="fa-IR"/>
            </w:rPr>
            <w:t>تاریخ تجدید نظر: 18/9/1393</w:t>
          </w:r>
        </w:p>
      </w:tc>
    </w:tr>
  </w:tbl>
  <w:p w:rsidR="003742CB" w:rsidRDefault="003742CB">
    <w:pPr>
      <w:pStyle w:val="Header"/>
    </w:pPr>
    <w:r w:rsidRPr="00716F7A">
      <w:rPr>
        <w:rFonts w:cs="B Nazanin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1B362C" wp14:editId="5CF9EB8F">
              <wp:simplePos x="0" y="0"/>
              <wp:positionH relativeFrom="column">
                <wp:posOffset>-6824</wp:posOffset>
              </wp:positionH>
              <wp:positionV relativeFrom="paragraph">
                <wp:posOffset>24073</wp:posOffset>
              </wp:positionV>
              <wp:extent cx="6707780" cy="285750"/>
              <wp:effectExtent l="0" t="0" r="17145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778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42CB" w:rsidRPr="008E6D4D" w:rsidRDefault="003742CB" w:rsidP="00A70D3E">
                          <w:pPr>
                            <w:bidi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8E6D4D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عنوان: </w:t>
                          </w:r>
                          <w:r w:rsidR="00A70D3E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ضوابط و الزامات آزمایشگاه همکار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.55pt;margin-top:1.9pt;width:528.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" fillcolor="white [3201]" strokeweight=".5pt">
              <v:textbox>
                <w:txbxContent>
                  <w:p w:rsidR="003742CB" w:rsidRPr="008E6D4D" w:rsidRDefault="003742CB" w:rsidP="00A70D3E">
                    <w:pPr>
                      <w:bidi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8E6D4D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عنوان: </w:t>
                    </w:r>
                    <w:r w:rsidR="00A70D3E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ضوابط و الزامات آزمایشگاه همکار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2EA"/>
    <w:multiLevelType w:val="multilevel"/>
    <w:tmpl w:val="A79A5BC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07E56DA"/>
    <w:multiLevelType w:val="hybridMultilevel"/>
    <w:tmpl w:val="D95A0384"/>
    <w:lvl w:ilvl="0" w:tplc="40D23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7C57"/>
    <w:multiLevelType w:val="hybridMultilevel"/>
    <w:tmpl w:val="C2548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5F38E4"/>
    <w:multiLevelType w:val="multilevel"/>
    <w:tmpl w:val="6C906742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D7D2A94"/>
    <w:multiLevelType w:val="hybridMultilevel"/>
    <w:tmpl w:val="41523F36"/>
    <w:lvl w:ilvl="0" w:tplc="12E41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3F"/>
    <w:rsid w:val="0000219E"/>
    <w:rsid w:val="0002414D"/>
    <w:rsid w:val="00035C6E"/>
    <w:rsid w:val="00040CF6"/>
    <w:rsid w:val="00043471"/>
    <w:rsid w:val="00054407"/>
    <w:rsid w:val="00071984"/>
    <w:rsid w:val="00091084"/>
    <w:rsid w:val="000B2B2C"/>
    <w:rsid w:val="000C3463"/>
    <w:rsid w:val="000D58DE"/>
    <w:rsid w:val="000E497B"/>
    <w:rsid w:val="00110350"/>
    <w:rsid w:val="00114C5F"/>
    <w:rsid w:val="0013373B"/>
    <w:rsid w:val="00136346"/>
    <w:rsid w:val="00167EF1"/>
    <w:rsid w:val="00172E28"/>
    <w:rsid w:val="0017643C"/>
    <w:rsid w:val="00176C12"/>
    <w:rsid w:val="001A011B"/>
    <w:rsid w:val="001A60AE"/>
    <w:rsid w:val="001C0992"/>
    <w:rsid w:val="001D611D"/>
    <w:rsid w:val="001E2161"/>
    <w:rsid w:val="001E441E"/>
    <w:rsid w:val="001F6B75"/>
    <w:rsid w:val="002039F3"/>
    <w:rsid w:val="00206A57"/>
    <w:rsid w:val="00212BE1"/>
    <w:rsid w:val="002156F6"/>
    <w:rsid w:val="002460C5"/>
    <w:rsid w:val="0025257C"/>
    <w:rsid w:val="002A19C3"/>
    <w:rsid w:val="002A4B2B"/>
    <w:rsid w:val="002A4BED"/>
    <w:rsid w:val="002C7430"/>
    <w:rsid w:val="002D404F"/>
    <w:rsid w:val="002E392E"/>
    <w:rsid w:val="002F1BA0"/>
    <w:rsid w:val="00304B3B"/>
    <w:rsid w:val="00313A44"/>
    <w:rsid w:val="0031667E"/>
    <w:rsid w:val="0033419C"/>
    <w:rsid w:val="00344606"/>
    <w:rsid w:val="003453B8"/>
    <w:rsid w:val="00345E34"/>
    <w:rsid w:val="003565F8"/>
    <w:rsid w:val="0035771D"/>
    <w:rsid w:val="003742CB"/>
    <w:rsid w:val="0038268F"/>
    <w:rsid w:val="003841F1"/>
    <w:rsid w:val="00386B48"/>
    <w:rsid w:val="00396246"/>
    <w:rsid w:val="00396BB1"/>
    <w:rsid w:val="003A4F1E"/>
    <w:rsid w:val="003B1C35"/>
    <w:rsid w:val="003B1D85"/>
    <w:rsid w:val="003B3E00"/>
    <w:rsid w:val="003B497F"/>
    <w:rsid w:val="003C4AA8"/>
    <w:rsid w:val="003D6F94"/>
    <w:rsid w:val="003F25BC"/>
    <w:rsid w:val="00411CC8"/>
    <w:rsid w:val="00417A7B"/>
    <w:rsid w:val="00420E5E"/>
    <w:rsid w:val="00445B0E"/>
    <w:rsid w:val="0044674B"/>
    <w:rsid w:val="00446B9E"/>
    <w:rsid w:val="0049327C"/>
    <w:rsid w:val="00496EE8"/>
    <w:rsid w:val="004B02E4"/>
    <w:rsid w:val="004B4297"/>
    <w:rsid w:val="004B63AD"/>
    <w:rsid w:val="004C536A"/>
    <w:rsid w:val="004C60E8"/>
    <w:rsid w:val="004C7FD3"/>
    <w:rsid w:val="004F16B0"/>
    <w:rsid w:val="00505E79"/>
    <w:rsid w:val="00506693"/>
    <w:rsid w:val="005167B7"/>
    <w:rsid w:val="00527767"/>
    <w:rsid w:val="00531A8A"/>
    <w:rsid w:val="0053722E"/>
    <w:rsid w:val="005477EF"/>
    <w:rsid w:val="0056058F"/>
    <w:rsid w:val="00560E73"/>
    <w:rsid w:val="00560ED5"/>
    <w:rsid w:val="00572CD7"/>
    <w:rsid w:val="00577F1F"/>
    <w:rsid w:val="005845D2"/>
    <w:rsid w:val="005876D2"/>
    <w:rsid w:val="00590F4D"/>
    <w:rsid w:val="005962AF"/>
    <w:rsid w:val="005A5FA9"/>
    <w:rsid w:val="005B2DAE"/>
    <w:rsid w:val="005C3986"/>
    <w:rsid w:val="005D0062"/>
    <w:rsid w:val="005D2A8D"/>
    <w:rsid w:val="005F5B08"/>
    <w:rsid w:val="00633A68"/>
    <w:rsid w:val="00661906"/>
    <w:rsid w:val="006A6E5C"/>
    <w:rsid w:val="006C7A2A"/>
    <w:rsid w:val="006E127E"/>
    <w:rsid w:val="006F4C78"/>
    <w:rsid w:val="00716F7A"/>
    <w:rsid w:val="00720833"/>
    <w:rsid w:val="007248B3"/>
    <w:rsid w:val="00734805"/>
    <w:rsid w:val="0074098D"/>
    <w:rsid w:val="00772D14"/>
    <w:rsid w:val="0078099B"/>
    <w:rsid w:val="00781DD2"/>
    <w:rsid w:val="00786588"/>
    <w:rsid w:val="00787FD0"/>
    <w:rsid w:val="00797011"/>
    <w:rsid w:val="007A62B3"/>
    <w:rsid w:val="007C0A41"/>
    <w:rsid w:val="007C21EA"/>
    <w:rsid w:val="007E43D4"/>
    <w:rsid w:val="007E4B30"/>
    <w:rsid w:val="008120F3"/>
    <w:rsid w:val="00825806"/>
    <w:rsid w:val="00826615"/>
    <w:rsid w:val="008326CF"/>
    <w:rsid w:val="00836293"/>
    <w:rsid w:val="00842E56"/>
    <w:rsid w:val="00845B8B"/>
    <w:rsid w:val="00846ED1"/>
    <w:rsid w:val="0085043D"/>
    <w:rsid w:val="008530F4"/>
    <w:rsid w:val="008546CB"/>
    <w:rsid w:val="00857555"/>
    <w:rsid w:val="00860139"/>
    <w:rsid w:val="00872C29"/>
    <w:rsid w:val="00892520"/>
    <w:rsid w:val="008A5BAC"/>
    <w:rsid w:val="008B48DF"/>
    <w:rsid w:val="008C3EBC"/>
    <w:rsid w:val="008D501F"/>
    <w:rsid w:val="008D52DB"/>
    <w:rsid w:val="008E154A"/>
    <w:rsid w:val="008E2762"/>
    <w:rsid w:val="008E4C84"/>
    <w:rsid w:val="008E6D4D"/>
    <w:rsid w:val="008F31B4"/>
    <w:rsid w:val="009276B9"/>
    <w:rsid w:val="00935C05"/>
    <w:rsid w:val="0094059E"/>
    <w:rsid w:val="00944A17"/>
    <w:rsid w:val="00951A9F"/>
    <w:rsid w:val="00954C2D"/>
    <w:rsid w:val="00966308"/>
    <w:rsid w:val="00967C87"/>
    <w:rsid w:val="0098527E"/>
    <w:rsid w:val="00995938"/>
    <w:rsid w:val="009A44DE"/>
    <w:rsid w:val="009A5EF2"/>
    <w:rsid w:val="009B4AA6"/>
    <w:rsid w:val="009C48E2"/>
    <w:rsid w:val="009C4A8E"/>
    <w:rsid w:val="009D1423"/>
    <w:rsid w:val="009E7155"/>
    <w:rsid w:val="009E7305"/>
    <w:rsid w:val="009F449F"/>
    <w:rsid w:val="009F562E"/>
    <w:rsid w:val="00A2201B"/>
    <w:rsid w:val="00A40DFA"/>
    <w:rsid w:val="00A475D4"/>
    <w:rsid w:val="00A51009"/>
    <w:rsid w:val="00A62F7F"/>
    <w:rsid w:val="00A70D3E"/>
    <w:rsid w:val="00A83724"/>
    <w:rsid w:val="00A94F88"/>
    <w:rsid w:val="00AA6168"/>
    <w:rsid w:val="00AB0982"/>
    <w:rsid w:val="00AB6D96"/>
    <w:rsid w:val="00AD373C"/>
    <w:rsid w:val="00AF637E"/>
    <w:rsid w:val="00B17EBC"/>
    <w:rsid w:val="00B23FA5"/>
    <w:rsid w:val="00B3636A"/>
    <w:rsid w:val="00B74388"/>
    <w:rsid w:val="00B952A3"/>
    <w:rsid w:val="00B95BAE"/>
    <w:rsid w:val="00BA1FA3"/>
    <w:rsid w:val="00BA5857"/>
    <w:rsid w:val="00BB03CC"/>
    <w:rsid w:val="00BC14C4"/>
    <w:rsid w:val="00BC4392"/>
    <w:rsid w:val="00BD1257"/>
    <w:rsid w:val="00BE6843"/>
    <w:rsid w:val="00C10A54"/>
    <w:rsid w:val="00C12C54"/>
    <w:rsid w:val="00C13290"/>
    <w:rsid w:val="00C401D7"/>
    <w:rsid w:val="00C41BAD"/>
    <w:rsid w:val="00C4445C"/>
    <w:rsid w:val="00C45830"/>
    <w:rsid w:val="00C839AD"/>
    <w:rsid w:val="00C9112B"/>
    <w:rsid w:val="00CA252D"/>
    <w:rsid w:val="00CA72F7"/>
    <w:rsid w:val="00CD2654"/>
    <w:rsid w:val="00CE4DAD"/>
    <w:rsid w:val="00D04EDD"/>
    <w:rsid w:val="00D1757E"/>
    <w:rsid w:val="00D17A8E"/>
    <w:rsid w:val="00D36019"/>
    <w:rsid w:val="00D42E49"/>
    <w:rsid w:val="00D44DF3"/>
    <w:rsid w:val="00D47422"/>
    <w:rsid w:val="00D54C8C"/>
    <w:rsid w:val="00D54FED"/>
    <w:rsid w:val="00D6573F"/>
    <w:rsid w:val="00D73518"/>
    <w:rsid w:val="00D73F9F"/>
    <w:rsid w:val="00D95B7A"/>
    <w:rsid w:val="00DA3742"/>
    <w:rsid w:val="00DA538F"/>
    <w:rsid w:val="00DA6F8F"/>
    <w:rsid w:val="00DB3980"/>
    <w:rsid w:val="00DB531A"/>
    <w:rsid w:val="00DC1D79"/>
    <w:rsid w:val="00DF06BE"/>
    <w:rsid w:val="00E310F5"/>
    <w:rsid w:val="00E31EFC"/>
    <w:rsid w:val="00E43ACD"/>
    <w:rsid w:val="00E5457A"/>
    <w:rsid w:val="00E77311"/>
    <w:rsid w:val="00E86956"/>
    <w:rsid w:val="00E9061B"/>
    <w:rsid w:val="00E96CCC"/>
    <w:rsid w:val="00EB38F7"/>
    <w:rsid w:val="00EC57AC"/>
    <w:rsid w:val="00ED3A9F"/>
    <w:rsid w:val="00EE30A8"/>
    <w:rsid w:val="00EF20BC"/>
    <w:rsid w:val="00F04A26"/>
    <w:rsid w:val="00F12247"/>
    <w:rsid w:val="00F25F1B"/>
    <w:rsid w:val="00F27910"/>
    <w:rsid w:val="00F45B61"/>
    <w:rsid w:val="00F55CDE"/>
    <w:rsid w:val="00F71F5B"/>
    <w:rsid w:val="00F773E1"/>
    <w:rsid w:val="00F82734"/>
    <w:rsid w:val="00F85F74"/>
    <w:rsid w:val="00F9336E"/>
    <w:rsid w:val="00FA260E"/>
    <w:rsid w:val="00FC1945"/>
    <w:rsid w:val="00FC42D9"/>
    <w:rsid w:val="00FD04A7"/>
    <w:rsid w:val="00FD74E2"/>
    <w:rsid w:val="00FE2404"/>
    <w:rsid w:val="00FE301D"/>
    <w:rsid w:val="00FE3350"/>
    <w:rsid w:val="00FE5D01"/>
    <w:rsid w:val="00FF319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60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7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42CB"/>
  </w:style>
  <w:style w:type="paragraph" w:styleId="Footer">
    <w:name w:val="footer"/>
    <w:basedOn w:val="Normal"/>
    <w:link w:val="FooterChar"/>
    <w:uiPriority w:val="99"/>
    <w:unhideWhenUsed/>
    <w:rsid w:val="0037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60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7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42CB"/>
  </w:style>
  <w:style w:type="paragraph" w:styleId="Footer">
    <w:name w:val="footer"/>
    <w:basedOn w:val="Normal"/>
    <w:link w:val="FooterChar"/>
    <w:uiPriority w:val="99"/>
    <w:unhideWhenUsed/>
    <w:rsid w:val="0037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mahbobeh Solgi. Solgi</dc:creator>
  <cp:lastModifiedBy>mahbobeh Solgi. Solgi</cp:lastModifiedBy>
  <cp:revision>275</cp:revision>
  <cp:lastPrinted>2016-11-22T17:35:00Z</cp:lastPrinted>
  <dcterms:created xsi:type="dcterms:W3CDTF">2016-11-16T19:51:00Z</dcterms:created>
  <dcterms:modified xsi:type="dcterms:W3CDTF">2016-11-22T17:35:00Z</dcterms:modified>
</cp:coreProperties>
</file>